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B667B" w:rsidR="00812C8D" w:rsidP="00812C8D" w:rsidRDefault="00812C8D" w14:paraId="42393D9E" w14:textId="77777777">
      <w:pPr>
        <w:jc w:val="center"/>
        <w:rPr>
          <w:b/>
          <w:szCs w:val="24"/>
          <w:u w:val="single"/>
        </w:rPr>
      </w:pPr>
      <w:r w:rsidRPr="006B667B">
        <w:rPr>
          <w:b/>
          <w:szCs w:val="24"/>
          <w:u w:val="single"/>
        </w:rPr>
        <w:t>Preparation for Virtual Hearings</w:t>
      </w:r>
    </w:p>
    <w:p w:rsidRPr="006B667B" w:rsidR="00812C8D" w:rsidP="006B667B" w:rsidRDefault="00812C8D" w14:paraId="28FDB9FB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Know Judge’s Virtual Hearing Protocol (on Court’s Website)</w:t>
      </w:r>
      <w:r w:rsidRPr="006B667B" w:rsidR="005C7766">
        <w:rPr>
          <w:szCs w:val="24"/>
        </w:rPr>
        <w:t>.</w:t>
      </w:r>
    </w:p>
    <w:p w:rsidRPr="006B667B" w:rsidR="00812C8D" w:rsidP="006B667B" w:rsidRDefault="00812C8D" w14:paraId="28D49505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Communicate when necessary with other side in advance of hearing</w:t>
      </w:r>
      <w:r w:rsidRPr="006B667B" w:rsidR="005C7766">
        <w:rPr>
          <w:szCs w:val="24"/>
        </w:rPr>
        <w:t>.</w:t>
      </w:r>
    </w:p>
    <w:p w:rsidRPr="006B667B" w:rsidR="00A80112" w:rsidP="00A80112" w:rsidRDefault="00A80112" w14:paraId="7E65BB8D" w14:textId="77777777">
      <w:pPr>
        <w:pStyle w:val="ListParagraph"/>
        <w:numPr>
          <w:ilvl w:val="1"/>
          <w:numId w:val="9"/>
        </w:numPr>
        <w:rPr>
          <w:szCs w:val="24"/>
        </w:rPr>
      </w:pPr>
      <w:r w:rsidRPr="006B667B">
        <w:rPr>
          <w:szCs w:val="24"/>
        </w:rPr>
        <w:t>Any objections to exhibits?</w:t>
      </w:r>
    </w:p>
    <w:p w:rsidRPr="006B667B" w:rsidR="00A80112" w:rsidP="00A80112" w:rsidRDefault="00A80112" w14:paraId="1FD90F27" w14:textId="77777777">
      <w:pPr>
        <w:pStyle w:val="ListParagraph"/>
        <w:numPr>
          <w:ilvl w:val="1"/>
          <w:numId w:val="9"/>
        </w:numPr>
        <w:rPr>
          <w:szCs w:val="24"/>
        </w:rPr>
      </w:pPr>
      <w:r w:rsidRPr="006B667B">
        <w:rPr>
          <w:szCs w:val="24"/>
        </w:rPr>
        <w:t>Stipulate to facts not in dispute.</w:t>
      </w:r>
    </w:p>
    <w:p w:rsidRPr="006B667B" w:rsidR="00812C8D" w:rsidP="006B667B" w:rsidRDefault="00812C8D" w14:paraId="6527199E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Timely pre-file exhibits</w:t>
      </w:r>
      <w:r w:rsidRPr="006B667B" w:rsidR="006B667B">
        <w:rPr>
          <w:szCs w:val="24"/>
        </w:rPr>
        <w:t>,</w:t>
      </w:r>
      <w:r w:rsidRPr="006B667B">
        <w:rPr>
          <w:szCs w:val="24"/>
        </w:rPr>
        <w:t xml:space="preserve"> and witness list (some Judges require filing at least 48 hours in advance of hearing)</w:t>
      </w:r>
      <w:r w:rsidRPr="006B667B" w:rsidR="005C7766">
        <w:rPr>
          <w:szCs w:val="24"/>
        </w:rPr>
        <w:t>.</w:t>
      </w:r>
    </w:p>
    <w:p w:rsidRPr="006B667B" w:rsidR="006B667B" w:rsidP="006B667B" w:rsidRDefault="006B667B" w14:paraId="280EA30F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File Declaration as direct testimony and bases for admission of documents into evidence (some Judges require this).</w:t>
      </w:r>
    </w:p>
    <w:p w:rsidRPr="006B667B" w:rsidR="002B72D3" w:rsidP="006B667B" w:rsidRDefault="002B72D3" w14:paraId="54923610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Share all pre-filed exhibits with opposing counsel, any witnesses and other parties attending the hearing.</w:t>
      </w:r>
    </w:p>
    <w:p w:rsidRPr="006B667B" w:rsidR="00812C8D" w:rsidP="006B667B" w:rsidRDefault="00812C8D" w14:paraId="0830E5D3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Communicate with Chambers re Zoom link and attendees</w:t>
      </w:r>
      <w:r w:rsidRPr="006B667B" w:rsidR="005C7766">
        <w:rPr>
          <w:szCs w:val="24"/>
        </w:rPr>
        <w:t>.</w:t>
      </w:r>
    </w:p>
    <w:p w:rsidRPr="006B667B" w:rsidR="00812C8D" w:rsidP="006B667B" w:rsidRDefault="00812C8D" w14:paraId="56ED733E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Communicate with own witness</w:t>
      </w:r>
      <w:r w:rsidRPr="006B667B" w:rsidR="002B72D3">
        <w:rPr>
          <w:szCs w:val="24"/>
        </w:rPr>
        <w:t xml:space="preserve"> before hearing t</w:t>
      </w:r>
      <w:r w:rsidRPr="006B667B" w:rsidR="005C7766">
        <w:rPr>
          <w:szCs w:val="24"/>
        </w:rPr>
        <w:t>o ensure witness can dial into Z</w:t>
      </w:r>
      <w:r w:rsidRPr="006B667B" w:rsidR="002B72D3">
        <w:rPr>
          <w:szCs w:val="24"/>
        </w:rPr>
        <w:t>oom hearing</w:t>
      </w:r>
      <w:r w:rsidRPr="006B667B" w:rsidR="005C7766">
        <w:rPr>
          <w:szCs w:val="24"/>
        </w:rPr>
        <w:t>.</w:t>
      </w:r>
    </w:p>
    <w:p w:rsidRPr="006B667B" w:rsidR="005C7766" w:rsidP="006B667B" w:rsidRDefault="005C7766" w14:paraId="6E6AF613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Must have witness available, even if proceeding by proffer.</w:t>
      </w:r>
    </w:p>
    <w:p w:rsidRPr="006B667B" w:rsidR="00341BD3" w:rsidP="006B667B" w:rsidRDefault="00341BD3" w14:paraId="186F2DF7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MOVE FOR ADMISSION OF EXHIBITS</w:t>
      </w:r>
      <w:r w:rsidR="00C54C0F">
        <w:rPr>
          <w:szCs w:val="24"/>
        </w:rPr>
        <w:t xml:space="preserve"> when appropriate</w:t>
      </w:r>
      <w:r w:rsidRPr="006B667B">
        <w:rPr>
          <w:szCs w:val="24"/>
        </w:rPr>
        <w:t xml:space="preserve">. </w:t>
      </w:r>
    </w:p>
    <w:p w:rsidRPr="006B667B" w:rsidR="00812C8D" w:rsidP="006B667B" w:rsidRDefault="00812C8D" w14:paraId="7C432854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Review Zoom “How To</w:t>
      </w:r>
      <w:r w:rsidRPr="006B667B" w:rsidR="002B72D3">
        <w:rPr>
          <w:szCs w:val="24"/>
        </w:rPr>
        <w:t>” Videos to familiarize yourself with the features (particularly screen sharing, mute and video on/off)</w:t>
      </w:r>
      <w:r w:rsidRPr="006B667B" w:rsidR="005C7766">
        <w:rPr>
          <w:szCs w:val="24"/>
        </w:rPr>
        <w:t>.</w:t>
      </w:r>
    </w:p>
    <w:p w:rsidRPr="006B667B" w:rsidR="00812C8D" w:rsidP="006B667B" w:rsidRDefault="00812C8D" w14:paraId="376F2949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Timely log in to Zoom</w:t>
      </w:r>
      <w:r w:rsidR="00C54C0F">
        <w:rPr>
          <w:szCs w:val="24"/>
        </w:rPr>
        <w:t xml:space="preserve"> before hearing</w:t>
      </w:r>
      <w:r w:rsidRPr="006B667B" w:rsidR="005C7766">
        <w:rPr>
          <w:szCs w:val="24"/>
        </w:rPr>
        <w:t>.</w:t>
      </w:r>
      <w:r w:rsidR="00C54C0F">
        <w:rPr>
          <w:szCs w:val="24"/>
        </w:rPr>
        <w:t xml:space="preserve">  It is critical that the Court knows who is attending.</w:t>
      </w:r>
      <w:r w:rsidRPr="006B667B" w:rsidR="002B72D3">
        <w:rPr>
          <w:szCs w:val="24"/>
        </w:rPr>
        <w:t xml:space="preserve"> </w:t>
      </w:r>
    </w:p>
    <w:p w:rsidRPr="006B667B" w:rsidR="00812C8D" w:rsidP="006B667B" w:rsidRDefault="002B72D3" w14:paraId="3E8F9848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Confirm with Judge’s staff handling technology who can share s</w:t>
      </w:r>
      <w:r w:rsidRPr="006B667B" w:rsidR="00812C8D">
        <w:rPr>
          <w:szCs w:val="24"/>
        </w:rPr>
        <w:t>creen</w:t>
      </w:r>
      <w:r w:rsidRPr="006B667B" w:rsidR="005C7766">
        <w:rPr>
          <w:szCs w:val="24"/>
        </w:rPr>
        <w:t xml:space="preserve"> if you plan on using this feature.</w:t>
      </w:r>
    </w:p>
    <w:p w:rsidRPr="006B667B" w:rsidR="002B72D3" w:rsidP="006B667B" w:rsidRDefault="002B72D3" w14:paraId="25D1D5EE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MUTE yourself when you are NOT SPEAKING</w:t>
      </w:r>
      <w:r w:rsidRPr="006B667B" w:rsidR="005C7766">
        <w:rPr>
          <w:szCs w:val="24"/>
        </w:rPr>
        <w:t>.</w:t>
      </w:r>
    </w:p>
    <w:p w:rsidRPr="006B667B" w:rsidR="002B72D3" w:rsidP="006B667B" w:rsidRDefault="002B72D3" w14:paraId="7E08C1C8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Make certain your witness MUTES when NOT SPEAKING (should be most of the hearing)</w:t>
      </w:r>
      <w:r w:rsidRPr="006B667B" w:rsidR="005C7766">
        <w:rPr>
          <w:szCs w:val="24"/>
        </w:rPr>
        <w:t>.</w:t>
      </w:r>
    </w:p>
    <w:p w:rsidRPr="006B667B" w:rsidR="00341BD3" w:rsidP="006B667B" w:rsidRDefault="00341BD3" w14:paraId="30FF09F2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 xml:space="preserve">If want to converse privately – </w:t>
      </w:r>
    </w:p>
    <w:p w:rsidRPr="006B667B" w:rsidR="00341BD3" w:rsidP="00341BD3" w:rsidRDefault="00341BD3" w14:paraId="432D5F28" w14:textId="77777777">
      <w:pPr>
        <w:pStyle w:val="ListParagraph"/>
        <w:numPr>
          <w:ilvl w:val="1"/>
          <w:numId w:val="9"/>
        </w:numPr>
        <w:rPr>
          <w:szCs w:val="24"/>
        </w:rPr>
      </w:pPr>
      <w:r w:rsidRPr="006B667B">
        <w:rPr>
          <w:szCs w:val="24"/>
        </w:rPr>
        <w:t xml:space="preserve">Can request break-out room; or </w:t>
      </w:r>
    </w:p>
    <w:p w:rsidRPr="006B667B" w:rsidR="00341BD3" w:rsidP="00D64BEE" w:rsidRDefault="00341BD3" w14:paraId="3EA85DFE" w14:textId="77777777">
      <w:pPr>
        <w:pStyle w:val="ListParagraph"/>
        <w:numPr>
          <w:ilvl w:val="1"/>
          <w:numId w:val="9"/>
        </w:numPr>
        <w:rPr>
          <w:szCs w:val="24"/>
        </w:rPr>
      </w:pPr>
      <w:r w:rsidRPr="006B667B">
        <w:rPr>
          <w:szCs w:val="24"/>
        </w:rPr>
        <w:t>Request to be put back in virtual “lobby,” MUTE yourself and use cellphone to communicate.</w:t>
      </w:r>
    </w:p>
    <w:p w:rsidRPr="006B667B" w:rsidR="00341BD3" w:rsidP="006B667B" w:rsidRDefault="00341BD3" w14:paraId="5C2AB8A8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Use screen share to highlight portion of document when referencing. Ask Judge if okay to do so before sharing screen</w:t>
      </w:r>
      <w:r w:rsidRPr="006B667B" w:rsidR="006B667B">
        <w:rPr>
          <w:szCs w:val="24"/>
        </w:rPr>
        <w:t xml:space="preserve"> and highlighting</w:t>
      </w:r>
      <w:r w:rsidRPr="006B667B">
        <w:rPr>
          <w:szCs w:val="24"/>
        </w:rPr>
        <w:t>.</w:t>
      </w:r>
    </w:p>
    <w:p w:rsidRPr="006B667B" w:rsidR="00341BD3" w:rsidP="006B667B" w:rsidRDefault="00341BD3" w14:paraId="6DFAE7A2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If sharing screen, do not have other documents visible that you don’t want all of the participants to see.</w:t>
      </w:r>
    </w:p>
    <w:p w:rsidRPr="006B667B" w:rsidR="00812C8D" w:rsidP="006B667B" w:rsidRDefault="002B72D3" w14:paraId="4D95338D" w14:textId="77777777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6B667B">
        <w:rPr>
          <w:szCs w:val="24"/>
        </w:rPr>
        <w:t>Prepare for potential rebuttal e</w:t>
      </w:r>
      <w:r w:rsidRPr="006B667B" w:rsidR="00812C8D">
        <w:rPr>
          <w:szCs w:val="24"/>
        </w:rPr>
        <w:t>vidence</w:t>
      </w:r>
      <w:r w:rsidRPr="006B667B" w:rsidR="006B667B">
        <w:rPr>
          <w:szCs w:val="24"/>
        </w:rPr>
        <w:t xml:space="preserve">; </w:t>
      </w:r>
      <w:r w:rsidR="00C54C0F">
        <w:rPr>
          <w:szCs w:val="24"/>
        </w:rPr>
        <w:t xml:space="preserve">need to be </w:t>
      </w:r>
      <w:r w:rsidRPr="006B667B" w:rsidR="00812C8D">
        <w:rPr>
          <w:szCs w:val="24"/>
        </w:rPr>
        <w:t>efficient.</w:t>
      </w:r>
    </w:p>
    <w:p w:rsidRPr="006B667B" w:rsidR="00812C8D" w:rsidP="006B667B" w:rsidRDefault="00812C8D" w14:paraId="6FE7923E" w14:textId="77777777">
      <w:pPr>
        <w:pStyle w:val="ListParagraph"/>
        <w:numPr>
          <w:ilvl w:val="1"/>
          <w:numId w:val="9"/>
        </w:numPr>
        <w:rPr>
          <w:szCs w:val="24"/>
        </w:rPr>
      </w:pPr>
      <w:r w:rsidRPr="006B667B">
        <w:rPr>
          <w:szCs w:val="24"/>
        </w:rPr>
        <w:t>Have ready to use and file</w:t>
      </w:r>
      <w:r w:rsidRPr="006B667B" w:rsidR="00341BD3">
        <w:rPr>
          <w:szCs w:val="24"/>
        </w:rPr>
        <w:t>.</w:t>
      </w:r>
    </w:p>
    <w:p w:rsidRPr="006B667B" w:rsidR="006B667B" w:rsidP="006B667B" w:rsidRDefault="00A80112" w14:paraId="21E2558D" w14:textId="77777777">
      <w:pPr>
        <w:pStyle w:val="ListParagraph"/>
        <w:numPr>
          <w:ilvl w:val="1"/>
          <w:numId w:val="9"/>
        </w:numPr>
        <w:rPr>
          <w:szCs w:val="24"/>
        </w:rPr>
      </w:pPr>
      <w:r w:rsidRPr="006B667B">
        <w:rPr>
          <w:szCs w:val="24"/>
        </w:rPr>
        <w:t>Share screen can be used to show exhibit</w:t>
      </w:r>
      <w:r w:rsidRPr="006B667B" w:rsidR="006B667B">
        <w:rPr>
          <w:szCs w:val="24"/>
        </w:rPr>
        <w:t>.</w:t>
      </w:r>
    </w:p>
    <w:sectPr w:rsidRPr="006B667B" w:rsidR="006B667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74E3" w:rsidP="006B667B" w:rsidRDefault="005274E3" w14:paraId="45BB1BBC" w14:textId="77777777">
      <w:pPr>
        <w:spacing w:after="0" w:line="240" w:lineRule="auto"/>
      </w:pPr>
      <w:r>
        <w:separator/>
      </w:r>
    </w:p>
  </w:endnote>
  <w:endnote w:type="continuationSeparator" w:id="0">
    <w:p w:rsidR="005274E3" w:rsidP="006B667B" w:rsidRDefault="005274E3" w14:paraId="166420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B667B" w:rsidP="006B667B" w:rsidRDefault="006B667B" w14:paraId="31825E7E" w14:textId="77777777">
    <w:r w:rsidRPr="006B667B">
      <w:rPr>
        <w:i/>
        <w:sz w:val="16"/>
      </w:rPr>
      <w:t>11916074</w:t>
    </w:r>
  </w:p>
  <w:p w:rsidR="006B667B" w:rsidRDefault="006B667B" w14:paraId="716FC4C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74E3" w:rsidP="006B667B" w:rsidRDefault="005274E3" w14:paraId="6835EFD1" w14:textId="77777777">
      <w:pPr>
        <w:spacing w:after="0" w:line="240" w:lineRule="auto"/>
      </w:pPr>
      <w:r>
        <w:separator/>
      </w:r>
    </w:p>
  </w:footnote>
  <w:footnote w:type="continuationSeparator" w:id="0">
    <w:p w:rsidR="005274E3" w:rsidP="006B667B" w:rsidRDefault="005274E3" w14:paraId="014BC9E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54694"/>
    <w:multiLevelType w:val="hybridMultilevel"/>
    <w:tmpl w:val="9E907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3B2B"/>
    <w:multiLevelType w:val="hybridMultilevel"/>
    <w:tmpl w:val="1358707C"/>
    <w:lvl w:ilvl="0" w:tplc="B9428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E5492"/>
    <w:multiLevelType w:val="hybridMultilevel"/>
    <w:tmpl w:val="6936A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84E37"/>
    <w:multiLevelType w:val="hybridMultilevel"/>
    <w:tmpl w:val="A76EA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45234"/>
    <w:multiLevelType w:val="hybridMultilevel"/>
    <w:tmpl w:val="AFE8E1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6511A0C"/>
    <w:multiLevelType w:val="hybridMultilevel"/>
    <w:tmpl w:val="EA02FE8E"/>
    <w:lvl w:ilvl="0" w:tplc="BE02E8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05709"/>
    <w:multiLevelType w:val="hybridMultilevel"/>
    <w:tmpl w:val="6168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D28CC"/>
    <w:multiLevelType w:val="hybridMultilevel"/>
    <w:tmpl w:val="8BCA3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07021"/>
    <w:multiLevelType w:val="hybridMultilevel"/>
    <w:tmpl w:val="08B2D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8D"/>
    <w:rsid w:val="002B72D3"/>
    <w:rsid w:val="00341BD3"/>
    <w:rsid w:val="004C13EB"/>
    <w:rsid w:val="004F122C"/>
    <w:rsid w:val="005274E3"/>
    <w:rsid w:val="005B3371"/>
    <w:rsid w:val="005C0F92"/>
    <w:rsid w:val="005C7766"/>
    <w:rsid w:val="006B667B"/>
    <w:rsid w:val="00812C8D"/>
    <w:rsid w:val="00A30318"/>
    <w:rsid w:val="00A80112"/>
    <w:rsid w:val="00C54C0F"/>
    <w:rsid w:val="00E8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2FB3"/>
  <w15:chartTrackingRefBased/>
  <w15:docId w15:val="{2F345DB6-558A-49C3-991D-2BCD6799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C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6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667B"/>
  </w:style>
  <w:style w:type="paragraph" w:styleId="Footer">
    <w:name w:val="footer"/>
    <w:basedOn w:val="Normal"/>
    <w:link w:val="FooterChar"/>
    <w:uiPriority w:val="99"/>
    <w:unhideWhenUsed/>
    <w:rsid w:val="006B66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6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